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6DBF5" w14:textId="05872434" w:rsidR="001E6BA8" w:rsidRDefault="001E6BA8" w:rsidP="003931BB">
      <w:pPr>
        <w:spacing w:line="360" w:lineRule="auto"/>
        <w:jc w:val="center"/>
        <w:rPr>
          <w:rFonts w:ascii="Century Gothic" w:hAnsi="Century Gothic" w:cs="Arial"/>
          <w:b/>
          <w:sz w:val="32"/>
          <w:szCs w:val="32"/>
        </w:rPr>
      </w:pPr>
      <w:r>
        <w:rPr>
          <w:rFonts w:ascii="Century Gothic" w:hAnsi="Century Gothic" w:cs="Arial"/>
          <w:b/>
          <w:noProof/>
          <w:sz w:val="32"/>
          <w:szCs w:val="32"/>
        </w:rPr>
        <w:drawing>
          <wp:anchor distT="0" distB="0" distL="114300" distR="114300" simplePos="0" relativeHeight="251658240" behindDoc="0" locked="0" layoutInCell="1" allowOverlap="1" wp14:anchorId="2C84821C" wp14:editId="0BA444A2">
            <wp:simplePos x="0" y="0"/>
            <wp:positionH relativeFrom="margin">
              <wp:align>center</wp:align>
            </wp:positionH>
            <wp:positionV relativeFrom="paragraph">
              <wp:posOffset>14262</wp:posOffset>
            </wp:positionV>
            <wp:extent cx="1333500" cy="9525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1333500" cy="952500"/>
                    </a:xfrm>
                    <a:prstGeom prst="rect">
                      <a:avLst/>
                    </a:prstGeom>
                  </pic:spPr>
                </pic:pic>
              </a:graphicData>
            </a:graphic>
          </wp:anchor>
        </w:drawing>
      </w:r>
    </w:p>
    <w:p w14:paraId="6B46D321" w14:textId="64B8286C" w:rsidR="003931BB" w:rsidRDefault="003931BB" w:rsidP="001E6BA8">
      <w:pPr>
        <w:spacing w:line="360" w:lineRule="auto"/>
        <w:jc w:val="center"/>
        <w:rPr>
          <w:rFonts w:ascii="Century Gothic" w:hAnsi="Century Gothic" w:cs="Arial"/>
          <w:b/>
          <w:sz w:val="32"/>
          <w:szCs w:val="32"/>
        </w:rPr>
      </w:pPr>
    </w:p>
    <w:p w14:paraId="47978693" w14:textId="77777777" w:rsidR="00B3196D" w:rsidRDefault="00B3196D" w:rsidP="001E6BA8">
      <w:pPr>
        <w:spacing w:line="360" w:lineRule="auto"/>
        <w:jc w:val="center"/>
        <w:rPr>
          <w:rFonts w:ascii="Century Gothic" w:hAnsi="Century Gothic" w:cs="Arial"/>
          <w:b/>
          <w:sz w:val="32"/>
          <w:szCs w:val="32"/>
        </w:rPr>
      </w:pPr>
    </w:p>
    <w:p w14:paraId="1933C7CF" w14:textId="77777777" w:rsidR="00B3196D" w:rsidRDefault="00B3196D" w:rsidP="001E6BA8">
      <w:pPr>
        <w:spacing w:line="360" w:lineRule="auto"/>
        <w:jc w:val="center"/>
        <w:rPr>
          <w:rFonts w:ascii="Century Gothic" w:hAnsi="Century Gothic" w:cs="Arial"/>
          <w:b/>
          <w:sz w:val="32"/>
          <w:szCs w:val="32"/>
        </w:rPr>
      </w:pPr>
    </w:p>
    <w:p w14:paraId="06C1F52A" w14:textId="238F422A" w:rsidR="001E6BA8" w:rsidRPr="001E6BA8" w:rsidRDefault="004A223D" w:rsidP="001E6BA8">
      <w:pPr>
        <w:spacing w:line="360" w:lineRule="auto"/>
        <w:jc w:val="center"/>
        <w:rPr>
          <w:rFonts w:ascii="Century Gothic" w:hAnsi="Century Gothic" w:cs="Arial"/>
          <w:b/>
          <w:sz w:val="32"/>
          <w:szCs w:val="32"/>
        </w:rPr>
      </w:pPr>
      <w:r>
        <w:rPr>
          <w:rFonts w:ascii="Century Gothic" w:hAnsi="Century Gothic" w:cs="Arial"/>
          <w:b/>
          <w:sz w:val="32"/>
          <w:szCs w:val="32"/>
        </w:rPr>
        <w:t>El diario</w:t>
      </w:r>
      <w:r w:rsidR="0038632D">
        <w:rPr>
          <w:rFonts w:ascii="Century Gothic" w:hAnsi="Century Gothic" w:cs="Arial"/>
          <w:b/>
          <w:sz w:val="32"/>
          <w:szCs w:val="32"/>
        </w:rPr>
        <w:t xml:space="preserve"> digital</w:t>
      </w:r>
      <w:r>
        <w:rPr>
          <w:rFonts w:ascii="Century Gothic" w:hAnsi="Century Gothic" w:cs="Arial"/>
          <w:b/>
          <w:sz w:val="32"/>
          <w:szCs w:val="32"/>
        </w:rPr>
        <w:t xml:space="preserve"> </w:t>
      </w:r>
      <w:r w:rsidR="00215134">
        <w:rPr>
          <w:rFonts w:ascii="Century Gothic" w:hAnsi="Century Gothic" w:cs="Arial"/>
          <w:b/>
          <w:sz w:val="32"/>
          <w:szCs w:val="32"/>
        </w:rPr>
        <w:t>T</w:t>
      </w:r>
      <w:r w:rsidR="00F035D2">
        <w:rPr>
          <w:rFonts w:ascii="Century Gothic" w:hAnsi="Century Gothic" w:cs="Arial"/>
          <w:b/>
          <w:sz w:val="32"/>
          <w:szCs w:val="32"/>
        </w:rPr>
        <w:t xml:space="preserve">he Objective </w:t>
      </w:r>
      <w:r w:rsidR="00FC1F2D">
        <w:rPr>
          <w:rFonts w:ascii="Century Gothic" w:hAnsi="Century Gothic" w:cs="Arial"/>
          <w:b/>
          <w:sz w:val="32"/>
          <w:szCs w:val="32"/>
        </w:rPr>
        <w:t>respeta</w:t>
      </w:r>
      <w:r w:rsidR="00F035D2">
        <w:rPr>
          <w:rFonts w:ascii="Century Gothic" w:hAnsi="Century Gothic" w:cs="Arial"/>
          <w:b/>
          <w:sz w:val="32"/>
          <w:szCs w:val="32"/>
        </w:rPr>
        <w:t xml:space="preserve"> la normativa deontológica</w:t>
      </w:r>
      <w:r w:rsidR="00215134">
        <w:rPr>
          <w:rFonts w:ascii="Century Gothic" w:hAnsi="Century Gothic" w:cs="Arial"/>
          <w:b/>
          <w:sz w:val="32"/>
          <w:szCs w:val="32"/>
        </w:rPr>
        <w:t xml:space="preserve"> </w:t>
      </w:r>
    </w:p>
    <w:p w14:paraId="49258F33" w14:textId="0FC9ADB2" w:rsidR="00594217" w:rsidRDefault="00F035D2" w:rsidP="003931BB">
      <w:pPr>
        <w:spacing w:line="360" w:lineRule="auto"/>
        <w:jc w:val="center"/>
        <w:rPr>
          <w:rFonts w:ascii="Century Gothic" w:hAnsi="Century Gothic" w:cs="Arial"/>
          <w:bCs/>
          <w:i/>
          <w:iCs/>
        </w:rPr>
      </w:pPr>
      <w:r>
        <w:rPr>
          <w:rFonts w:ascii="Century Gothic" w:hAnsi="Century Gothic" w:cs="Arial"/>
          <w:bCs/>
          <w:i/>
          <w:iCs/>
        </w:rPr>
        <w:t xml:space="preserve">Tanto el </w:t>
      </w:r>
      <w:r w:rsidR="004A223D">
        <w:rPr>
          <w:rFonts w:ascii="Century Gothic" w:hAnsi="Century Gothic" w:cs="Arial"/>
          <w:bCs/>
          <w:i/>
          <w:iCs/>
        </w:rPr>
        <w:t>medio</w:t>
      </w:r>
      <w:r w:rsidR="00014D43">
        <w:rPr>
          <w:rFonts w:ascii="Century Gothic" w:hAnsi="Century Gothic" w:cs="Arial"/>
          <w:bCs/>
          <w:i/>
          <w:iCs/>
        </w:rPr>
        <w:t xml:space="preserve"> de comunicación</w:t>
      </w:r>
      <w:r>
        <w:rPr>
          <w:rFonts w:ascii="Century Gothic" w:hAnsi="Century Gothic" w:cs="Arial"/>
          <w:bCs/>
          <w:i/>
          <w:iCs/>
        </w:rPr>
        <w:t xml:space="preserve"> como su periodista Ketty Garat respetan el Código Deontológico</w:t>
      </w:r>
    </w:p>
    <w:p w14:paraId="0D4128BB" w14:textId="77777777" w:rsidR="001E6BA8" w:rsidRPr="00594217" w:rsidRDefault="001E6BA8" w:rsidP="003931BB">
      <w:pPr>
        <w:spacing w:line="360" w:lineRule="auto"/>
        <w:jc w:val="both"/>
        <w:rPr>
          <w:rFonts w:ascii="Century Gothic" w:hAnsi="Century Gothic" w:cs="Arial"/>
          <w:b/>
          <w:sz w:val="24"/>
          <w:szCs w:val="24"/>
        </w:rPr>
      </w:pPr>
    </w:p>
    <w:p w14:paraId="195D09EE" w14:textId="2855AF29" w:rsidR="0024123D" w:rsidRDefault="00594217" w:rsidP="00B3196D">
      <w:pPr>
        <w:pStyle w:val="NormalWeb"/>
        <w:shd w:val="clear" w:color="auto" w:fill="FFFFFF"/>
        <w:spacing w:line="360" w:lineRule="auto"/>
        <w:jc w:val="both"/>
        <w:textAlignment w:val="baseline"/>
        <w:rPr>
          <w:rFonts w:ascii="Century Gothic" w:hAnsi="Century Gothic"/>
          <w:sz w:val="22"/>
          <w:szCs w:val="22"/>
        </w:rPr>
      </w:pPr>
      <w:r w:rsidRPr="00C529E6">
        <w:rPr>
          <w:rFonts w:ascii="Century Gothic" w:hAnsi="Century Gothic" w:cs="Arial"/>
          <w:bCs/>
        </w:rPr>
        <w:t xml:space="preserve">MADRID </w:t>
      </w:r>
      <w:r w:rsidR="003A338D">
        <w:rPr>
          <w:rFonts w:ascii="Century Gothic" w:hAnsi="Century Gothic" w:cs="Arial"/>
          <w:bCs/>
        </w:rPr>
        <w:t>20</w:t>
      </w:r>
      <w:r w:rsidR="00B3196D">
        <w:rPr>
          <w:rFonts w:ascii="Century Gothic" w:hAnsi="Century Gothic" w:cs="Arial"/>
          <w:bCs/>
        </w:rPr>
        <w:t xml:space="preserve"> DE </w:t>
      </w:r>
      <w:r w:rsidR="00A51D01">
        <w:rPr>
          <w:rFonts w:ascii="Century Gothic" w:hAnsi="Century Gothic" w:cs="Arial"/>
          <w:bCs/>
        </w:rPr>
        <w:t>ABRIL</w:t>
      </w:r>
      <w:r w:rsidRPr="00C529E6">
        <w:rPr>
          <w:rFonts w:ascii="Century Gothic" w:hAnsi="Century Gothic" w:cs="Arial"/>
          <w:bCs/>
        </w:rPr>
        <w:t xml:space="preserve"> DE 202</w:t>
      </w:r>
      <w:r w:rsidR="00E50C0E">
        <w:rPr>
          <w:rFonts w:ascii="Century Gothic" w:hAnsi="Century Gothic" w:cs="Arial"/>
          <w:bCs/>
        </w:rPr>
        <w:t>6</w:t>
      </w:r>
      <w:r w:rsidRPr="00C529E6">
        <w:rPr>
          <w:rFonts w:ascii="Century Gothic" w:hAnsi="Century Gothic" w:cs="Arial"/>
          <w:bCs/>
        </w:rPr>
        <w:t>.</w:t>
      </w:r>
      <w:r w:rsidRPr="00B3196D">
        <w:rPr>
          <w:rFonts w:ascii="Century Gothic" w:hAnsi="Century Gothic" w:cs="Arial"/>
          <w:bCs/>
          <w:sz w:val="22"/>
          <w:szCs w:val="22"/>
        </w:rPr>
        <w:t xml:space="preserve"> </w:t>
      </w:r>
      <w:r w:rsidR="00815E28" w:rsidRPr="00B3196D">
        <w:rPr>
          <w:rFonts w:ascii="Century Gothic" w:hAnsi="Century Gothic"/>
          <w:bCs/>
          <w:sz w:val="22"/>
          <w:szCs w:val="22"/>
        </w:rPr>
        <w:t xml:space="preserve">La </w:t>
      </w:r>
      <w:hyperlink r:id="rId8" w:history="1">
        <w:r w:rsidR="00815E28" w:rsidRPr="00B3196D">
          <w:rPr>
            <w:rStyle w:val="Hipervnculo"/>
            <w:rFonts w:ascii="Century Gothic" w:hAnsi="Century Gothic"/>
            <w:bCs/>
            <w:sz w:val="22"/>
            <w:szCs w:val="22"/>
          </w:rPr>
          <w:t>Comisión de Arbitraje, Quejas y Deontología del Periodismo</w:t>
        </w:r>
      </w:hyperlink>
      <w:r w:rsidR="00255ED0" w:rsidRPr="00255ED0">
        <w:rPr>
          <w:rFonts w:ascii="Century Gothic" w:hAnsi="Century Gothic"/>
          <w:sz w:val="22"/>
          <w:szCs w:val="22"/>
        </w:rPr>
        <w:t xml:space="preserve">, tras reunirse el pasado </w:t>
      </w:r>
      <w:r w:rsidR="00255ED0">
        <w:rPr>
          <w:rFonts w:ascii="Century Gothic" w:hAnsi="Century Gothic"/>
          <w:sz w:val="22"/>
          <w:szCs w:val="22"/>
        </w:rPr>
        <w:t xml:space="preserve">mes </w:t>
      </w:r>
      <w:r w:rsidR="00255ED0" w:rsidRPr="00255ED0">
        <w:rPr>
          <w:rFonts w:ascii="Century Gothic" w:hAnsi="Century Gothic"/>
          <w:sz w:val="22"/>
          <w:szCs w:val="22"/>
        </w:rPr>
        <w:t xml:space="preserve">de marzo, </w:t>
      </w:r>
      <w:r w:rsidR="00255ED0">
        <w:rPr>
          <w:rFonts w:ascii="Century Gothic" w:hAnsi="Century Gothic"/>
          <w:sz w:val="22"/>
          <w:szCs w:val="22"/>
        </w:rPr>
        <w:t xml:space="preserve">considera que el artículo publicado a fecha 20 de septiembre de 2025 en el diario </w:t>
      </w:r>
      <w:r w:rsidR="004A223D">
        <w:rPr>
          <w:rFonts w:ascii="Century Gothic" w:hAnsi="Century Gothic"/>
          <w:sz w:val="22"/>
          <w:szCs w:val="22"/>
        </w:rPr>
        <w:t>digital</w:t>
      </w:r>
      <w:r w:rsidR="00255ED0">
        <w:rPr>
          <w:rFonts w:ascii="Century Gothic" w:hAnsi="Century Gothic"/>
          <w:sz w:val="22"/>
          <w:szCs w:val="22"/>
        </w:rPr>
        <w:t xml:space="preserve"> </w:t>
      </w:r>
      <w:r w:rsidR="00255ED0" w:rsidRPr="00255ED0">
        <w:rPr>
          <w:rFonts w:ascii="Century Gothic" w:hAnsi="Century Gothic"/>
          <w:i/>
          <w:iCs/>
          <w:sz w:val="22"/>
          <w:szCs w:val="22"/>
        </w:rPr>
        <w:t>The Objective</w:t>
      </w:r>
      <w:r w:rsidR="0024123D">
        <w:rPr>
          <w:rFonts w:ascii="Century Gothic" w:hAnsi="Century Gothic"/>
          <w:sz w:val="22"/>
          <w:szCs w:val="22"/>
        </w:rPr>
        <w:t xml:space="preserve"> bajo el título “El PSOE sospecha que Sánchez convocará elecciones para frenar la investigación judicial” no infringe la normativa deontológica. Por lo tanto, dicha publicación firmada por la periodista </w:t>
      </w:r>
      <w:r w:rsidR="00F11A56" w:rsidRPr="00F11A56">
        <w:rPr>
          <w:rFonts w:ascii="Century Gothic" w:hAnsi="Century Gothic"/>
          <w:b/>
          <w:bCs/>
          <w:sz w:val="22"/>
          <w:szCs w:val="22"/>
        </w:rPr>
        <w:t xml:space="preserve">Dª </w:t>
      </w:r>
      <w:r w:rsidR="0024123D" w:rsidRPr="0024123D">
        <w:rPr>
          <w:rFonts w:ascii="Century Gothic" w:hAnsi="Century Gothic"/>
          <w:b/>
          <w:bCs/>
          <w:sz w:val="22"/>
          <w:szCs w:val="22"/>
        </w:rPr>
        <w:t xml:space="preserve">Ketty Garat </w:t>
      </w:r>
      <w:r w:rsidR="0024123D" w:rsidRPr="0024123D">
        <w:rPr>
          <w:rFonts w:ascii="Century Gothic" w:hAnsi="Century Gothic"/>
          <w:sz w:val="22"/>
          <w:szCs w:val="22"/>
        </w:rPr>
        <w:t>cumple</w:t>
      </w:r>
      <w:r w:rsidR="0024123D">
        <w:rPr>
          <w:rFonts w:ascii="Century Gothic" w:hAnsi="Century Gothic"/>
          <w:sz w:val="22"/>
          <w:szCs w:val="22"/>
        </w:rPr>
        <w:t xml:space="preserve"> con todos los principios del Código Deontológico de la FAPE. </w:t>
      </w:r>
    </w:p>
    <w:p w14:paraId="20376436" w14:textId="383C76F8" w:rsidR="0024123D" w:rsidRDefault="0024123D" w:rsidP="00B3196D">
      <w:pPr>
        <w:pStyle w:val="NormalWeb"/>
        <w:shd w:val="clear" w:color="auto" w:fill="FFFFFF"/>
        <w:spacing w:line="360" w:lineRule="auto"/>
        <w:jc w:val="both"/>
        <w:textAlignment w:val="baseline"/>
        <w:rPr>
          <w:rFonts w:ascii="Century Gothic" w:hAnsi="Century Gothic"/>
          <w:b/>
          <w:bCs/>
          <w:sz w:val="22"/>
          <w:szCs w:val="22"/>
        </w:rPr>
      </w:pPr>
      <w:r>
        <w:rPr>
          <w:rFonts w:ascii="Century Gothic" w:hAnsi="Century Gothic"/>
          <w:sz w:val="22"/>
          <w:szCs w:val="22"/>
        </w:rPr>
        <w:t xml:space="preserve">La </w:t>
      </w:r>
      <w:r w:rsidR="00132327">
        <w:rPr>
          <w:rFonts w:ascii="Century Gothic" w:hAnsi="Century Gothic"/>
          <w:sz w:val="22"/>
          <w:szCs w:val="22"/>
        </w:rPr>
        <w:t>demandante hace referencia a posibles vulneraciones por parte de este medio: en primer lugar, estima que existe “una quiebra del principio de veracidad del art.</w:t>
      </w:r>
      <w:r w:rsidR="00132327" w:rsidRPr="00132327">
        <w:rPr>
          <w:rFonts w:ascii="Century Gothic" w:hAnsi="Century Gothic"/>
          <w:sz w:val="22"/>
          <w:szCs w:val="22"/>
        </w:rPr>
        <w:t>2 del Código FAPE al difundir una información objetivamente falsa sobre el sistema judicial español”</w:t>
      </w:r>
      <w:r w:rsidR="00105C46">
        <w:rPr>
          <w:rFonts w:ascii="Century Gothic" w:hAnsi="Century Gothic"/>
          <w:sz w:val="22"/>
          <w:szCs w:val="22"/>
        </w:rPr>
        <w:t>; p</w:t>
      </w:r>
      <w:r w:rsidR="00132327">
        <w:rPr>
          <w:rFonts w:ascii="Century Gothic" w:hAnsi="Century Gothic"/>
          <w:sz w:val="22"/>
          <w:szCs w:val="22"/>
        </w:rPr>
        <w:t xml:space="preserve">or otro lado, señala el </w:t>
      </w:r>
      <w:r w:rsidR="00105C46">
        <w:rPr>
          <w:rFonts w:ascii="Century Gothic" w:hAnsi="Century Gothic"/>
          <w:sz w:val="22"/>
          <w:szCs w:val="22"/>
        </w:rPr>
        <w:t>“</w:t>
      </w:r>
      <w:r w:rsidR="00132327">
        <w:rPr>
          <w:rFonts w:ascii="Century Gothic" w:hAnsi="Century Gothic"/>
          <w:sz w:val="22"/>
          <w:szCs w:val="22"/>
        </w:rPr>
        <w:t xml:space="preserve">incumplimiento de la obligación de diligencia del </w:t>
      </w:r>
      <w:r w:rsidR="00132327" w:rsidRPr="00132327">
        <w:rPr>
          <w:rFonts w:ascii="Century Gothic" w:hAnsi="Century Gothic"/>
          <w:sz w:val="22"/>
          <w:szCs w:val="22"/>
        </w:rPr>
        <w:t>informador del art.13</w:t>
      </w:r>
      <w:r w:rsidR="00105C46">
        <w:rPr>
          <w:rFonts w:ascii="Century Gothic" w:hAnsi="Century Gothic"/>
          <w:sz w:val="22"/>
          <w:szCs w:val="22"/>
        </w:rPr>
        <w:t>”</w:t>
      </w:r>
      <w:r w:rsidR="00132327">
        <w:rPr>
          <w:rFonts w:ascii="Century Gothic" w:hAnsi="Century Gothic"/>
          <w:sz w:val="22"/>
          <w:szCs w:val="22"/>
        </w:rPr>
        <w:t xml:space="preserve"> y, por último,</w:t>
      </w:r>
      <w:r w:rsidR="00132327" w:rsidRPr="00105C46">
        <w:rPr>
          <w:rFonts w:ascii="Century Gothic" w:hAnsi="Century Gothic"/>
          <w:sz w:val="22"/>
          <w:szCs w:val="22"/>
        </w:rPr>
        <w:t xml:space="preserve"> </w:t>
      </w:r>
      <w:r w:rsidR="00105C46" w:rsidRPr="00105C46">
        <w:rPr>
          <w:rFonts w:ascii="Century Gothic" w:hAnsi="Century Gothic"/>
          <w:sz w:val="22"/>
          <w:szCs w:val="22"/>
        </w:rPr>
        <w:t xml:space="preserve">se refiere a un </w:t>
      </w:r>
      <w:r w:rsidR="00105C46">
        <w:rPr>
          <w:rFonts w:ascii="Century Gothic" w:hAnsi="Century Gothic"/>
          <w:sz w:val="22"/>
          <w:szCs w:val="22"/>
        </w:rPr>
        <w:t>“</w:t>
      </w:r>
      <w:r w:rsidR="00105C46" w:rsidRPr="00105C46">
        <w:rPr>
          <w:rFonts w:ascii="Century Gothic" w:hAnsi="Century Gothic"/>
          <w:sz w:val="22"/>
          <w:szCs w:val="22"/>
        </w:rPr>
        <w:t>supuesto incumplimiento del art. 17 del Código FAPE por no diferenciar entre hechos y opiniones</w:t>
      </w:r>
      <w:r w:rsidR="00105C46">
        <w:rPr>
          <w:rFonts w:ascii="Century Gothic" w:hAnsi="Century Gothic"/>
          <w:sz w:val="22"/>
          <w:szCs w:val="22"/>
        </w:rPr>
        <w:t xml:space="preserve">” </w:t>
      </w:r>
      <w:r w:rsidR="00105C46" w:rsidRPr="00007C22">
        <w:rPr>
          <w:rFonts w:ascii="Century Gothic" w:hAnsi="Century Gothic"/>
          <w:b/>
          <w:bCs/>
          <w:color w:val="0070C0"/>
          <w:sz w:val="22"/>
          <w:szCs w:val="22"/>
        </w:rPr>
        <w:t>(RESOLUCIÓN 2026/243)</w:t>
      </w:r>
      <w:r w:rsidR="00105C46">
        <w:rPr>
          <w:rFonts w:ascii="Century Gothic" w:hAnsi="Century Gothic"/>
          <w:b/>
          <w:bCs/>
          <w:color w:val="0070C0"/>
          <w:sz w:val="22"/>
          <w:szCs w:val="22"/>
        </w:rPr>
        <w:t>.</w:t>
      </w:r>
    </w:p>
    <w:p w14:paraId="6350948A" w14:textId="5E520681" w:rsidR="00105C46" w:rsidRPr="00105C46" w:rsidRDefault="00105C46" w:rsidP="00B3196D">
      <w:pPr>
        <w:pStyle w:val="NormalWeb"/>
        <w:shd w:val="clear" w:color="auto" w:fill="FFFFFF"/>
        <w:spacing w:line="360" w:lineRule="auto"/>
        <w:jc w:val="both"/>
        <w:textAlignment w:val="baseline"/>
        <w:rPr>
          <w:rFonts w:ascii="Century Gothic" w:hAnsi="Century Gothic"/>
          <w:sz w:val="22"/>
          <w:szCs w:val="22"/>
        </w:rPr>
      </w:pPr>
      <w:r>
        <w:rPr>
          <w:rFonts w:ascii="Century Gothic" w:hAnsi="Century Gothic"/>
          <w:sz w:val="22"/>
          <w:szCs w:val="22"/>
        </w:rPr>
        <w:t xml:space="preserve">Tras un análisis de la reclamación presentada, la Comisión concluye que tanto la periodista Ketty Garat como el diario </w:t>
      </w:r>
      <w:r w:rsidRPr="00105C46">
        <w:rPr>
          <w:rFonts w:ascii="Century Gothic" w:hAnsi="Century Gothic"/>
          <w:i/>
          <w:iCs/>
          <w:sz w:val="22"/>
          <w:szCs w:val="22"/>
        </w:rPr>
        <w:t>The Objective</w:t>
      </w:r>
      <w:r>
        <w:rPr>
          <w:rFonts w:ascii="Century Gothic" w:hAnsi="Century Gothic"/>
          <w:sz w:val="22"/>
          <w:szCs w:val="22"/>
        </w:rPr>
        <w:t xml:space="preserve"> </w:t>
      </w:r>
      <w:r w:rsidRPr="00105C46">
        <w:rPr>
          <w:rFonts w:ascii="Century Gothic" w:hAnsi="Century Gothic"/>
          <w:b/>
          <w:bCs/>
          <w:sz w:val="22"/>
          <w:szCs w:val="22"/>
        </w:rPr>
        <w:t>respetan</w:t>
      </w:r>
      <w:r>
        <w:rPr>
          <w:rFonts w:ascii="Century Gothic" w:hAnsi="Century Gothic"/>
          <w:sz w:val="22"/>
          <w:szCs w:val="22"/>
        </w:rPr>
        <w:t xml:space="preserve"> la normativa deontológica.</w:t>
      </w:r>
    </w:p>
    <w:p w14:paraId="420D9A90" w14:textId="77777777" w:rsidR="009C5CC8" w:rsidRDefault="009C5CC8" w:rsidP="009C5CC8">
      <w:pPr>
        <w:spacing w:line="240" w:lineRule="auto"/>
        <w:jc w:val="both"/>
        <w:rPr>
          <w:rFonts w:ascii="Century Gothic" w:hAnsi="Century Gothic"/>
          <w:sz w:val="14"/>
          <w:szCs w:val="14"/>
        </w:rPr>
      </w:pPr>
    </w:p>
    <w:p w14:paraId="47D7C5FC" w14:textId="1EEF5151" w:rsidR="009C5CC8" w:rsidRDefault="009C5CC8" w:rsidP="009C5CC8">
      <w:pPr>
        <w:spacing w:line="240" w:lineRule="auto"/>
        <w:jc w:val="both"/>
        <w:rPr>
          <w:rFonts w:ascii="Century Gothic" w:hAnsi="Century Gothic"/>
          <w:sz w:val="14"/>
          <w:szCs w:val="14"/>
        </w:rPr>
      </w:pPr>
      <w:r w:rsidRPr="00506B35">
        <w:rPr>
          <w:rFonts w:ascii="Century Gothic" w:hAnsi="Century Gothic"/>
          <w:sz w:val="14"/>
          <w:szCs w:val="14"/>
        </w:rPr>
        <w:t xml:space="preserve">La </w:t>
      </w:r>
      <w:r w:rsidRPr="00506B35">
        <w:rPr>
          <w:rFonts w:ascii="Century Gothic" w:hAnsi="Century Gothic"/>
          <w:b/>
          <w:bCs/>
          <w:sz w:val="14"/>
          <w:szCs w:val="14"/>
        </w:rPr>
        <w:t>Comisión de Arbitraje, Quejas y Deontología del Periodismo</w:t>
      </w:r>
      <w:r w:rsidRPr="00B3196D">
        <w:rPr>
          <w:rFonts w:ascii="Century Gothic" w:hAnsi="Century Gothic"/>
          <w:sz w:val="14"/>
          <w:szCs w:val="14"/>
        </w:rPr>
        <w:t xml:space="preserve"> se constituye como </w:t>
      </w:r>
      <w:r w:rsidRPr="00506B35">
        <w:rPr>
          <w:rFonts w:ascii="Century Gothic" w:hAnsi="Century Gothic"/>
          <w:sz w:val="14"/>
          <w:szCs w:val="14"/>
        </w:rPr>
        <w:t xml:space="preserve">órgano ético de la profesión desde la autorregulación independiente y responsable, y vela por el cumplimiento del Código Deontológico de la Federación de Asociaciones de Periodistas de España (FAPE). </w:t>
      </w:r>
    </w:p>
    <w:p w14:paraId="3BD32432" w14:textId="77777777" w:rsidR="009C5CC8" w:rsidRDefault="009C5CC8" w:rsidP="009C5CC8">
      <w:pPr>
        <w:spacing w:line="240" w:lineRule="auto"/>
        <w:jc w:val="both"/>
        <w:rPr>
          <w:rFonts w:ascii="Century Gothic" w:hAnsi="Century Gothic"/>
          <w:sz w:val="14"/>
          <w:szCs w:val="14"/>
        </w:rPr>
      </w:pPr>
      <w:r w:rsidRPr="00B3196D">
        <w:rPr>
          <w:rFonts w:ascii="Century Gothic" w:hAnsi="Century Gothic"/>
          <w:sz w:val="14"/>
          <w:szCs w:val="14"/>
        </w:rPr>
        <w:t xml:space="preserve">El </w:t>
      </w:r>
      <w:r w:rsidRPr="00506B35">
        <w:rPr>
          <w:rFonts w:ascii="Century Gothic" w:hAnsi="Century Gothic"/>
          <w:b/>
          <w:bCs/>
          <w:sz w:val="14"/>
          <w:szCs w:val="14"/>
        </w:rPr>
        <w:t>Patronato de la Fundación de la Comisión de Arbitraje, Quejas y Deontología del Periodismo</w:t>
      </w:r>
      <w:r w:rsidRPr="00B3196D">
        <w:rPr>
          <w:rFonts w:ascii="Century Gothic" w:hAnsi="Century Gothic"/>
          <w:sz w:val="14"/>
          <w:szCs w:val="14"/>
        </w:rPr>
        <w:t xml:space="preserve"> está integrado por la FAPE (Federación de Asociaciones de Periodistas de España), la APM (Asociación de la Prensa de Madrid), la APIE (Asociación de Periodistas de Información Económica), el Colegio Oficial de Periodistas de la Región de Murcia, el Colegio Profesional de Periodistas de Castilla y León</w:t>
      </w:r>
      <w:r>
        <w:rPr>
          <w:rFonts w:ascii="Century Gothic" w:hAnsi="Century Gothic"/>
          <w:sz w:val="14"/>
          <w:szCs w:val="14"/>
        </w:rPr>
        <w:t>,</w:t>
      </w:r>
      <w:r w:rsidRPr="00B3196D">
        <w:rPr>
          <w:rFonts w:ascii="Century Gothic" w:hAnsi="Century Gothic"/>
          <w:sz w:val="14"/>
          <w:szCs w:val="14"/>
        </w:rPr>
        <w:t xml:space="preserve"> la Asociación de Periodistas de Cantabria</w:t>
      </w:r>
      <w:r>
        <w:rPr>
          <w:rFonts w:ascii="Century Gothic" w:hAnsi="Century Gothic"/>
          <w:sz w:val="14"/>
          <w:szCs w:val="14"/>
        </w:rPr>
        <w:t>, CLABE (Club Abierto de Editores) y ARI (Asociación de Revistas)</w:t>
      </w:r>
      <w:r w:rsidRPr="00B3196D">
        <w:rPr>
          <w:rFonts w:ascii="Century Gothic" w:hAnsi="Century Gothic"/>
          <w:sz w:val="14"/>
          <w:szCs w:val="14"/>
        </w:rPr>
        <w:t>.</w:t>
      </w:r>
    </w:p>
    <w:p w14:paraId="2891B52D" w14:textId="0F66F026" w:rsidR="009C5CC8" w:rsidRPr="009C5CC8" w:rsidRDefault="009C5CC8" w:rsidP="009C5CC8">
      <w:pPr>
        <w:spacing w:line="240" w:lineRule="auto"/>
        <w:jc w:val="center"/>
        <w:rPr>
          <w:rFonts w:ascii="Century Gothic" w:hAnsi="Century Gothic"/>
          <w:i/>
          <w:iCs/>
          <w:sz w:val="14"/>
          <w:szCs w:val="14"/>
        </w:rPr>
      </w:pPr>
      <w:r w:rsidRPr="00B3196D">
        <w:rPr>
          <w:rFonts w:ascii="Century Gothic" w:hAnsi="Century Gothic" w:cstheme="majorHAnsi"/>
          <w:b/>
          <w:i/>
          <w:iCs/>
          <w:sz w:val="14"/>
          <w:szCs w:val="14"/>
        </w:rPr>
        <w:t xml:space="preserve">C/ Juan Bravo, 6. 28006 Madrid – Tfno. 91 360 58 24 - </w:t>
      </w:r>
      <w:hyperlink r:id="rId9" w:history="1">
        <w:r w:rsidRPr="00B3196D">
          <w:rPr>
            <w:rStyle w:val="Hipervnculo"/>
            <w:rFonts w:ascii="Century Gothic" w:hAnsi="Century Gothic" w:cstheme="majorHAnsi"/>
            <w:b/>
            <w:i/>
            <w:iCs/>
            <w:sz w:val="14"/>
            <w:szCs w:val="14"/>
          </w:rPr>
          <w:t>info@comisiondequejas.com</w:t>
        </w:r>
      </w:hyperlink>
    </w:p>
    <w:sectPr w:rsidR="009C5CC8" w:rsidRPr="009C5CC8" w:rsidSect="00B3196D">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0D1E" w14:textId="77777777" w:rsidR="00A5160C" w:rsidRDefault="00A5160C" w:rsidP="00B3196D">
      <w:pPr>
        <w:spacing w:after="0" w:line="240" w:lineRule="auto"/>
      </w:pPr>
      <w:r>
        <w:separator/>
      </w:r>
    </w:p>
  </w:endnote>
  <w:endnote w:type="continuationSeparator" w:id="0">
    <w:p w14:paraId="30C8EAA0" w14:textId="77777777" w:rsidR="00A5160C" w:rsidRDefault="00A5160C" w:rsidP="00B3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A190" w14:textId="77777777" w:rsidR="00A5160C" w:rsidRDefault="00A5160C" w:rsidP="00B3196D">
      <w:pPr>
        <w:spacing w:after="0" w:line="240" w:lineRule="auto"/>
      </w:pPr>
      <w:r>
        <w:separator/>
      </w:r>
    </w:p>
  </w:footnote>
  <w:footnote w:type="continuationSeparator" w:id="0">
    <w:p w14:paraId="3C5EA04A" w14:textId="77777777" w:rsidR="00A5160C" w:rsidRDefault="00A5160C" w:rsidP="00B31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17"/>
    <w:rsid w:val="00007C22"/>
    <w:rsid w:val="00014D43"/>
    <w:rsid w:val="0004393F"/>
    <w:rsid w:val="00075109"/>
    <w:rsid w:val="00105C46"/>
    <w:rsid w:val="00132327"/>
    <w:rsid w:val="001E6BA8"/>
    <w:rsid w:val="00215134"/>
    <w:rsid w:val="00227845"/>
    <w:rsid w:val="0024123D"/>
    <w:rsid w:val="00255ED0"/>
    <w:rsid w:val="002F0D36"/>
    <w:rsid w:val="0038632D"/>
    <w:rsid w:val="003931BB"/>
    <w:rsid w:val="003A338D"/>
    <w:rsid w:val="00415249"/>
    <w:rsid w:val="00494F8F"/>
    <w:rsid w:val="004A223D"/>
    <w:rsid w:val="004D57C9"/>
    <w:rsid w:val="00554EB9"/>
    <w:rsid w:val="00590016"/>
    <w:rsid w:val="00594217"/>
    <w:rsid w:val="00606FAA"/>
    <w:rsid w:val="00631F8E"/>
    <w:rsid w:val="006472B3"/>
    <w:rsid w:val="00657140"/>
    <w:rsid w:val="00712D8E"/>
    <w:rsid w:val="00724CE0"/>
    <w:rsid w:val="00747B19"/>
    <w:rsid w:val="00757399"/>
    <w:rsid w:val="007839ED"/>
    <w:rsid w:val="00793A1F"/>
    <w:rsid w:val="00802B62"/>
    <w:rsid w:val="00815E28"/>
    <w:rsid w:val="00860B0C"/>
    <w:rsid w:val="008801D4"/>
    <w:rsid w:val="008B604F"/>
    <w:rsid w:val="009072B3"/>
    <w:rsid w:val="0095084D"/>
    <w:rsid w:val="00954E79"/>
    <w:rsid w:val="009C5CC8"/>
    <w:rsid w:val="00A33301"/>
    <w:rsid w:val="00A5160C"/>
    <w:rsid w:val="00A51D01"/>
    <w:rsid w:val="00A90ABD"/>
    <w:rsid w:val="00B3196D"/>
    <w:rsid w:val="00BD3802"/>
    <w:rsid w:val="00C529E6"/>
    <w:rsid w:val="00C70FEA"/>
    <w:rsid w:val="00C87779"/>
    <w:rsid w:val="00C914C4"/>
    <w:rsid w:val="00CF0C6E"/>
    <w:rsid w:val="00D74BB0"/>
    <w:rsid w:val="00DD2329"/>
    <w:rsid w:val="00E3125F"/>
    <w:rsid w:val="00E42DB8"/>
    <w:rsid w:val="00E50C0E"/>
    <w:rsid w:val="00E9051D"/>
    <w:rsid w:val="00E93145"/>
    <w:rsid w:val="00F035D2"/>
    <w:rsid w:val="00F06429"/>
    <w:rsid w:val="00F11A56"/>
    <w:rsid w:val="00F430C9"/>
    <w:rsid w:val="00F809EB"/>
    <w:rsid w:val="00FC1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22D6"/>
  <w15:chartTrackingRefBased/>
  <w15:docId w15:val="{D4F51996-240D-4811-BF3E-4E84E92A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1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421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04393F"/>
    <w:rPr>
      <w:color w:val="0563C1" w:themeColor="hyperlink"/>
      <w:u w:val="single"/>
    </w:rPr>
  </w:style>
  <w:style w:type="character" w:styleId="Mencinsinresolver">
    <w:name w:val="Unresolved Mention"/>
    <w:basedOn w:val="Fuentedeprrafopredeter"/>
    <w:uiPriority w:val="99"/>
    <w:semiHidden/>
    <w:unhideWhenUsed/>
    <w:rsid w:val="0004393F"/>
    <w:rPr>
      <w:color w:val="605E5C"/>
      <w:shd w:val="clear" w:color="auto" w:fill="E1DFDD"/>
    </w:rPr>
  </w:style>
  <w:style w:type="paragraph" w:styleId="NormalWeb">
    <w:name w:val="Normal (Web)"/>
    <w:basedOn w:val="Normal"/>
    <w:uiPriority w:val="99"/>
    <w:unhideWhenUsed/>
    <w:rsid w:val="003931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319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196D"/>
  </w:style>
  <w:style w:type="paragraph" w:styleId="Piedepgina">
    <w:name w:val="footer"/>
    <w:basedOn w:val="Normal"/>
    <w:link w:val="PiedepginaCar"/>
    <w:uiPriority w:val="99"/>
    <w:unhideWhenUsed/>
    <w:rsid w:val="00B319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6416">
      <w:bodyDiv w:val="1"/>
      <w:marLeft w:val="0"/>
      <w:marRight w:val="0"/>
      <w:marTop w:val="0"/>
      <w:marBottom w:val="0"/>
      <w:divBdr>
        <w:top w:val="none" w:sz="0" w:space="0" w:color="auto"/>
        <w:left w:val="none" w:sz="0" w:space="0" w:color="auto"/>
        <w:bottom w:val="none" w:sz="0" w:space="0" w:color="auto"/>
        <w:right w:val="none" w:sz="0" w:space="0" w:color="auto"/>
      </w:divBdr>
    </w:div>
    <w:div w:id="1165243730">
      <w:bodyDiv w:val="1"/>
      <w:marLeft w:val="0"/>
      <w:marRight w:val="0"/>
      <w:marTop w:val="0"/>
      <w:marBottom w:val="0"/>
      <w:divBdr>
        <w:top w:val="none" w:sz="0" w:space="0" w:color="auto"/>
        <w:left w:val="none" w:sz="0" w:space="0" w:color="auto"/>
        <w:bottom w:val="none" w:sz="0" w:space="0" w:color="auto"/>
        <w:right w:val="none" w:sz="0" w:space="0" w:color="auto"/>
      </w:divBdr>
    </w:div>
    <w:div w:id="1229220215">
      <w:bodyDiv w:val="1"/>
      <w:marLeft w:val="0"/>
      <w:marRight w:val="0"/>
      <w:marTop w:val="0"/>
      <w:marBottom w:val="0"/>
      <w:divBdr>
        <w:top w:val="none" w:sz="0" w:space="0" w:color="auto"/>
        <w:left w:val="none" w:sz="0" w:space="0" w:color="auto"/>
        <w:bottom w:val="none" w:sz="0" w:space="0" w:color="auto"/>
        <w:right w:val="none" w:sz="0" w:space="0" w:color="auto"/>
      </w:divBdr>
    </w:div>
    <w:div w:id="1437871548">
      <w:bodyDiv w:val="1"/>
      <w:marLeft w:val="0"/>
      <w:marRight w:val="0"/>
      <w:marTop w:val="0"/>
      <w:marBottom w:val="0"/>
      <w:divBdr>
        <w:top w:val="none" w:sz="0" w:space="0" w:color="auto"/>
        <w:left w:val="none" w:sz="0" w:space="0" w:color="auto"/>
        <w:bottom w:val="none" w:sz="0" w:space="0" w:color="auto"/>
        <w:right w:val="none" w:sz="0" w:space="0" w:color="auto"/>
      </w:divBdr>
    </w:div>
    <w:div w:id="1637174000">
      <w:bodyDiv w:val="1"/>
      <w:marLeft w:val="0"/>
      <w:marRight w:val="0"/>
      <w:marTop w:val="0"/>
      <w:marBottom w:val="0"/>
      <w:divBdr>
        <w:top w:val="none" w:sz="0" w:space="0" w:color="auto"/>
        <w:left w:val="none" w:sz="0" w:space="0" w:color="auto"/>
        <w:bottom w:val="none" w:sz="0" w:space="0" w:color="auto"/>
        <w:right w:val="none" w:sz="0" w:space="0" w:color="auto"/>
      </w:divBdr>
    </w:div>
    <w:div w:id="192776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isiondequejas.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omisiondequeja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2DD8-C666-4706-92B5-A9A07A0C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dc:creator>
  <cp:keywords/>
  <dc:description/>
  <cp:lastModifiedBy>Patricia</cp:lastModifiedBy>
  <cp:revision>15</cp:revision>
  <dcterms:created xsi:type="dcterms:W3CDTF">2026-03-25T13:06:00Z</dcterms:created>
  <dcterms:modified xsi:type="dcterms:W3CDTF">2026-04-20T09:47:00Z</dcterms:modified>
</cp:coreProperties>
</file>